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82572" w14:textId="5B4A720E" w:rsidR="00873A5B" w:rsidRPr="006A2F8D" w:rsidRDefault="00873A5B" w:rsidP="006A2F8D">
      <w:pPr>
        <w:pStyle w:val="Heading1"/>
        <w:rPr>
          <w:sz w:val="36"/>
          <w:szCs w:val="36"/>
        </w:rPr>
      </w:pPr>
      <w:r w:rsidRPr="006A2F8D">
        <w:rPr>
          <w:sz w:val="36"/>
          <w:szCs w:val="36"/>
        </w:rPr>
        <w:t>Permitted authorised vehicles – Eddington Avenue bus gate</w:t>
      </w:r>
    </w:p>
    <w:p w14:paraId="7DC12053" w14:textId="7841CF00" w:rsidR="00873A5B" w:rsidRPr="00873A5B" w:rsidRDefault="00873A5B" w:rsidP="00873A5B">
      <w:pPr>
        <w:widowControl w:val="0"/>
        <w:spacing w:line="258" w:lineRule="auto"/>
        <w:ind w:right="377"/>
        <w:jc w:val="both"/>
        <w:rPr>
          <w:rFonts w:eastAsia="Arial" w:cs="Calibri"/>
          <w:color w:val="000000"/>
        </w:rPr>
      </w:pPr>
      <w:r w:rsidRPr="00873A5B">
        <w:rPr>
          <w:rFonts w:eastAsia="Arial" w:cs="Calibri"/>
          <w:color w:val="000000"/>
        </w:rPr>
        <w:t>T</w:t>
      </w:r>
      <w:r w:rsidRPr="00873A5B">
        <w:rPr>
          <w:rFonts w:eastAsia="Arial" w:cs="Calibri"/>
          <w:color w:val="000000"/>
          <w:w w:val="99"/>
        </w:rPr>
        <w:t>he</w:t>
      </w:r>
      <w:r w:rsidRPr="00873A5B">
        <w:rPr>
          <w:rFonts w:eastAsia="Arial" w:cs="Calibri"/>
          <w:color w:val="000000"/>
          <w:spacing w:val="1"/>
        </w:rPr>
        <w:t xml:space="preserve"> </w:t>
      </w:r>
      <w:r w:rsidRPr="00873A5B">
        <w:rPr>
          <w:rFonts w:eastAsia="Arial" w:cs="Calibri"/>
          <w:b/>
          <w:bCs/>
          <w:color w:val="000000"/>
        </w:rPr>
        <w:t>P</w:t>
      </w:r>
      <w:r w:rsidRPr="00873A5B">
        <w:rPr>
          <w:rFonts w:eastAsia="Arial" w:cs="Calibri"/>
          <w:b/>
          <w:bCs/>
          <w:color w:val="000000"/>
          <w:w w:val="99"/>
        </w:rPr>
        <w:t>e</w:t>
      </w:r>
      <w:r w:rsidRPr="00873A5B">
        <w:rPr>
          <w:rFonts w:eastAsia="Arial" w:cs="Calibri"/>
          <w:b/>
          <w:bCs/>
          <w:color w:val="000000"/>
        </w:rPr>
        <w:t>rmitt</w:t>
      </w:r>
      <w:r w:rsidRPr="00873A5B">
        <w:rPr>
          <w:rFonts w:eastAsia="Arial" w:cs="Calibri"/>
          <w:b/>
          <w:bCs/>
          <w:color w:val="000000"/>
          <w:w w:val="99"/>
        </w:rPr>
        <w:t>e</w:t>
      </w:r>
      <w:r w:rsidRPr="00873A5B">
        <w:rPr>
          <w:rFonts w:eastAsia="Arial" w:cs="Calibri"/>
          <w:b/>
          <w:bCs/>
          <w:color w:val="000000"/>
        </w:rPr>
        <w:t>d</w:t>
      </w:r>
      <w:r w:rsidRPr="00873A5B">
        <w:rPr>
          <w:rFonts w:eastAsia="Arial" w:cs="Calibri"/>
          <w:b/>
          <w:bCs/>
          <w:color w:val="000000"/>
          <w:spacing w:val="1"/>
        </w:rPr>
        <w:t xml:space="preserve"> </w:t>
      </w:r>
      <w:r w:rsidRPr="00873A5B">
        <w:rPr>
          <w:rFonts w:eastAsia="Arial" w:cs="Calibri"/>
          <w:b/>
          <w:bCs/>
          <w:color w:val="000000"/>
          <w:spacing w:val="-12"/>
        </w:rPr>
        <w:t>V</w:t>
      </w:r>
      <w:r w:rsidRPr="00873A5B">
        <w:rPr>
          <w:rFonts w:eastAsia="Arial" w:cs="Calibri"/>
          <w:b/>
          <w:bCs/>
          <w:color w:val="000000"/>
          <w:spacing w:val="-1"/>
          <w:w w:val="99"/>
        </w:rPr>
        <w:t>e</w:t>
      </w:r>
      <w:r w:rsidRPr="00873A5B">
        <w:rPr>
          <w:rFonts w:eastAsia="Arial" w:cs="Calibri"/>
          <w:b/>
          <w:bCs/>
          <w:color w:val="000000"/>
          <w:w w:val="99"/>
        </w:rPr>
        <w:t>h</w:t>
      </w:r>
      <w:r w:rsidRPr="00873A5B">
        <w:rPr>
          <w:rFonts w:eastAsia="Arial" w:cs="Calibri"/>
          <w:b/>
          <w:bCs/>
          <w:color w:val="000000"/>
        </w:rPr>
        <w:t>ic</w:t>
      </w:r>
      <w:r w:rsidRPr="00873A5B">
        <w:rPr>
          <w:rFonts w:eastAsia="Arial" w:cs="Calibri"/>
          <w:b/>
          <w:bCs/>
          <w:color w:val="000000"/>
          <w:spacing w:val="-1"/>
        </w:rPr>
        <w:t>l</w:t>
      </w:r>
      <w:r w:rsidRPr="00873A5B">
        <w:rPr>
          <w:rFonts w:eastAsia="Arial" w:cs="Calibri"/>
          <w:b/>
          <w:bCs/>
          <w:color w:val="000000"/>
          <w:spacing w:val="-1"/>
          <w:w w:val="99"/>
        </w:rPr>
        <w:t>e</w:t>
      </w:r>
      <w:r w:rsidRPr="00873A5B">
        <w:rPr>
          <w:rFonts w:eastAsia="Arial" w:cs="Calibri"/>
          <w:b/>
          <w:bCs/>
          <w:color w:val="000000"/>
        </w:rPr>
        <w:t xml:space="preserve">s </w:t>
      </w:r>
      <w:r w:rsidRPr="00873A5B">
        <w:rPr>
          <w:rFonts w:eastAsia="Arial" w:cs="Calibri"/>
          <w:b/>
          <w:bCs/>
          <w:color w:val="000000"/>
          <w:w w:val="99"/>
        </w:rPr>
        <w:t>L</w:t>
      </w:r>
      <w:r w:rsidRPr="00873A5B">
        <w:rPr>
          <w:rFonts w:eastAsia="Arial" w:cs="Calibri"/>
          <w:b/>
          <w:bCs/>
          <w:color w:val="000000"/>
        </w:rPr>
        <w:t>ist</w:t>
      </w:r>
      <w:r w:rsidRPr="00873A5B">
        <w:rPr>
          <w:rFonts w:eastAsia="Arial" w:cs="Calibri"/>
          <w:color w:val="000000"/>
        </w:rPr>
        <w:t xml:space="preserve"> is controlled by </w:t>
      </w:r>
      <w:r w:rsidRPr="00873A5B">
        <w:rPr>
          <w:rFonts w:eastAsia="Arial" w:cs="Calibri"/>
          <w:color w:val="000000"/>
          <w:spacing w:val="1"/>
        </w:rPr>
        <w:t>Portal, the Eddington Estate Management company</w:t>
      </w:r>
      <w:r w:rsidRPr="00873A5B">
        <w:rPr>
          <w:rFonts w:eastAsia="Arial" w:cs="Calibri"/>
          <w:color w:val="000000"/>
        </w:rPr>
        <w:t xml:space="preserve">. </w:t>
      </w:r>
      <w:r w:rsidRPr="00873A5B">
        <w:rPr>
          <w:rFonts w:eastAsia="Arial" w:cs="Calibri"/>
          <w:color w:val="000000"/>
          <w:w w:val="99"/>
        </w:rPr>
        <w:t>A</w:t>
      </w:r>
      <w:r w:rsidRPr="00873A5B">
        <w:rPr>
          <w:rFonts w:eastAsia="Arial" w:cs="Calibri"/>
          <w:color w:val="000000"/>
          <w:spacing w:val="1"/>
          <w:w w:val="99"/>
        </w:rPr>
        <w:t>u</w:t>
      </w:r>
      <w:r w:rsidRPr="00873A5B">
        <w:rPr>
          <w:rFonts w:eastAsia="Arial" w:cs="Calibri"/>
          <w:color w:val="000000"/>
          <w:spacing w:val="-1"/>
        </w:rPr>
        <w:t>t</w:t>
      </w:r>
      <w:r w:rsidRPr="00873A5B">
        <w:rPr>
          <w:rFonts w:eastAsia="Arial" w:cs="Calibri"/>
          <w:color w:val="000000"/>
          <w:w w:val="99"/>
        </w:rPr>
        <w:t>h</w:t>
      </w:r>
      <w:r w:rsidRPr="00873A5B">
        <w:rPr>
          <w:rFonts w:eastAsia="Arial" w:cs="Calibri"/>
          <w:color w:val="000000"/>
          <w:spacing w:val="1"/>
          <w:w w:val="99"/>
        </w:rPr>
        <w:t>o</w:t>
      </w:r>
      <w:r w:rsidRPr="00873A5B">
        <w:rPr>
          <w:rFonts w:eastAsia="Arial" w:cs="Calibri"/>
          <w:color w:val="000000"/>
        </w:rPr>
        <w:t>r</w:t>
      </w:r>
      <w:r w:rsidRPr="00873A5B">
        <w:rPr>
          <w:rFonts w:eastAsia="Arial" w:cs="Calibri"/>
          <w:color w:val="000000"/>
          <w:spacing w:val="-1"/>
        </w:rPr>
        <w:t>i</w:t>
      </w:r>
      <w:r w:rsidRPr="00873A5B">
        <w:rPr>
          <w:rFonts w:eastAsia="Arial" w:cs="Calibri"/>
          <w:color w:val="000000"/>
        </w:rPr>
        <w:t>s</w:t>
      </w:r>
      <w:r w:rsidRPr="00873A5B">
        <w:rPr>
          <w:rFonts w:eastAsia="Arial" w:cs="Calibri"/>
          <w:color w:val="000000"/>
          <w:w w:val="99"/>
        </w:rPr>
        <w:t>a</w:t>
      </w:r>
      <w:r w:rsidRPr="00873A5B">
        <w:rPr>
          <w:rFonts w:eastAsia="Arial" w:cs="Calibri"/>
          <w:color w:val="000000"/>
          <w:spacing w:val="-1"/>
        </w:rPr>
        <w:t>t</w:t>
      </w:r>
      <w:r w:rsidRPr="00873A5B">
        <w:rPr>
          <w:rFonts w:eastAsia="Arial" w:cs="Calibri"/>
          <w:color w:val="000000"/>
        </w:rPr>
        <w:t>i</w:t>
      </w:r>
      <w:r w:rsidRPr="00873A5B">
        <w:rPr>
          <w:rFonts w:eastAsia="Arial" w:cs="Calibri"/>
          <w:color w:val="000000"/>
          <w:w w:val="99"/>
        </w:rPr>
        <w:t>on for a vehicle to use the restricted zone</w:t>
      </w:r>
      <w:r w:rsidRPr="00873A5B">
        <w:rPr>
          <w:rFonts w:eastAsia="Arial" w:cs="Calibri"/>
          <w:color w:val="000000"/>
          <w:spacing w:val="1"/>
        </w:rPr>
        <w:t xml:space="preserve"> </w:t>
      </w:r>
      <w:r w:rsidRPr="00873A5B">
        <w:rPr>
          <w:rFonts w:eastAsia="Arial" w:cs="Calibri"/>
          <w:color w:val="000000"/>
        </w:rPr>
        <w:t xml:space="preserve">is </w:t>
      </w:r>
      <w:r w:rsidRPr="00873A5B">
        <w:rPr>
          <w:rFonts w:eastAsia="Arial" w:cs="Calibri"/>
          <w:color w:val="000000"/>
          <w:w w:val="99"/>
        </w:rPr>
        <w:t>de</w:t>
      </w:r>
      <w:r w:rsidRPr="00873A5B">
        <w:rPr>
          <w:rFonts w:eastAsia="Arial" w:cs="Calibri"/>
          <w:color w:val="000000"/>
        </w:rPr>
        <w:t>t</w:t>
      </w:r>
      <w:r w:rsidRPr="00873A5B">
        <w:rPr>
          <w:rFonts w:eastAsia="Arial" w:cs="Calibri"/>
          <w:color w:val="000000"/>
          <w:spacing w:val="1"/>
          <w:w w:val="99"/>
        </w:rPr>
        <w:t>e</w:t>
      </w:r>
      <w:r w:rsidRPr="00873A5B">
        <w:rPr>
          <w:rFonts w:eastAsia="Arial" w:cs="Calibri"/>
          <w:color w:val="000000"/>
        </w:rPr>
        <w:t>rmi</w:t>
      </w:r>
      <w:r w:rsidRPr="00873A5B">
        <w:rPr>
          <w:rFonts w:eastAsia="Arial" w:cs="Calibri"/>
          <w:color w:val="000000"/>
          <w:w w:val="99"/>
        </w:rPr>
        <w:t>ned</w:t>
      </w:r>
      <w:r w:rsidRPr="00873A5B">
        <w:rPr>
          <w:rFonts w:eastAsia="Arial" w:cs="Calibri"/>
          <w:color w:val="000000"/>
        </w:rPr>
        <w:t xml:space="preserve"> </w:t>
      </w:r>
      <w:r w:rsidRPr="00873A5B">
        <w:rPr>
          <w:rFonts w:eastAsia="Arial" w:cs="Calibri"/>
          <w:color w:val="000000"/>
          <w:w w:val="99"/>
        </w:rPr>
        <w:t>on</w:t>
      </w:r>
      <w:r w:rsidRPr="00873A5B">
        <w:rPr>
          <w:rFonts w:eastAsia="Arial" w:cs="Calibri"/>
          <w:color w:val="000000"/>
        </w:rPr>
        <w:t xml:space="preserve"> </w:t>
      </w:r>
      <w:r w:rsidRPr="00873A5B">
        <w:rPr>
          <w:rFonts w:eastAsia="Arial" w:cs="Calibri"/>
          <w:color w:val="000000"/>
          <w:w w:val="99"/>
        </w:rPr>
        <w:t>a</w:t>
      </w:r>
      <w:r w:rsidRPr="00873A5B">
        <w:rPr>
          <w:rFonts w:eastAsia="Arial" w:cs="Calibri"/>
          <w:color w:val="000000"/>
          <w:spacing w:val="-1"/>
        </w:rPr>
        <w:t xml:space="preserve"> </w:t>
      </w:r>
      <w:r w:rsidRPr="00873A5B">
        <w:rPr>
          <w:rFonts w:eastAsia="Arial" w:cs="Calibri"/>
          <w:color w:val="000000"/>
        </w:rPr>
        <w:t>c</w:t>
      </w:r>
      <w:r w:rsidRPr="00873A5B">
        <w:rPr>
          <w:rFonts w:eastAsia="Arial" w:cs="Calibri"/>
          <w:color w:val="000000"/>
          <w:w w:val="99"/>
        </w:rPr>
        <w:t>a</w:t>
      </w:r>
      <w:r w:rsidRPr="00873A5B">
        <w:rPr>
          <w:rFonts w:eastAsia="Arial" w:cs="Calibri"/>
          <w:color w:val="000000"/>
        </w:rPr>
        <w:t>s</w:t>
      </w:r>
      <w:r w:rsidRPr="00873A5B">
        <w:rPr>
          <w:rFonts w:eastAsia="Arial" w:cs="Calibri"/>
          <w:color w:val="000000"/>
          <w:spacing w:val="9"/>
          <w:w w:val="99"/>
        </w:rPr>
        <w:t>e</w:t>
      </w:r>
      <w:r w:rsidRPr="00873A5B">
        <w:rPr>
          <w:rFonts w:eastAsia="Arial" w:cs="Calibri"/>
          <w:color w:val="000000"/>
        </w:rPr>
        <w:t>-</w:t>
      </w:r>
      <w:r w:rsidRPr="00873A5B">
        <w:rPr>
          <w:rFonts w:eastAsia="Arial" w:cs="Calibri"/>
          <w:color w:val="000000"/>
          <w:w w:val="99"/>
        </w:rPr>
        <w:t>b</w:t>
      </w:r>
      <w:r w:rsidRPr="00873A5B">
        <w:rPr>
          <w:rFonts w:eastAsia="Arial" w:cs="Calibri"/>
          <w:color w:val="000000"/>
        </w:rPr>
        <w:t>y-c</w:t>
      </w:r>
      <w:r w:rsidRPr="00873A5B">
        <w:rPr>
          <w:rFonts w:eastAsia="Arial" w:cs="Calibri"/>
          <w:color w:val="000000"/>
          <w:w w:val="99"/>
        </w:rPr>
        <w:t>a</w:t>
      </w:r>
      <w:r w:rsidRPr="00873A5B">
        <w:rPr>
          <w:rFonts w:eastAsia="Arial" w:cs="Calibri"/>
          <w:color w:val="000000"/>
        </w:rPr>
        <w:t>s</w:t>
      </w:r>
      <w:r w:rsidRPr="00873A5B">
        <w:rPr>
          <w:rFonts w:eastAsia="Arial" w:cs="Calibri"/>
          <w:color w:val="000000"/>
          <w:w w:val="99"/>
        </w:rPr>
        <w:t>e</w:t>
      </w:r>
      <w:r w:rsidRPr="00873A5B">
        <w:rPr>
          <w:rFonts w:eastAsia="Arial" w:cs="Calibri"/>
          <w:color w:val="000000"/>
        </w:rPr>
        <w:t xml:space="preserve"> </w:t>
      </w:r>
      <w:r w:rsidRPr="00873A5B">
        <w:rPr>
          <w:rFonts w:eastAsia="Arial" w:cs="Calibri"/>
          <w:color w:val="000000"/>
          <w:w w:val="99"/>
        </w:rPr>
        <w:t>ba</w:t>
      </w:r>
      <w:r w:rsidRPr="00873A5B">
        <w:rPr>
          <w:rFonts w:eastAsia="Arial" w:cs="Calibri"/>
          <w:color w:val="000000"/>
        </w:rPr>
        <w:t xml:space="preserve">sis. </w:t>
      </w:r>
    </w:p>
    <w:p w14:paraId="5C411E13" w14:textId="77777777" w:rsidR="00873A5B" w:rsidRPr="00873A5B" w:rsidRDefault="00873A5B" w:rsidP="00873A5B">
      <w:pPr>
        <w:rPr>
          <w:rFonts w:cs="Calibri"/>
        </w:rPr>
      </w:pPr>
    </w:p>
    <w:p w14:paraId="3C8C60B0" w14:textId="228A0146" w:rsidR="00873A5B" w:rsidRPr="00873A5B" w:rsidRDefault="00873A5B" w:rsidP="00873A5B">
      <w:pPr>
        <w:rPr>
          <w:rFonts w:cs="Calibri"/>
        </w:rPr>
      </w:pPr>
      <w:r w:rsidRPr="00873A5B">
        <w:rPr>
          <w:rFonts w:cs="Calibri"/>
          <w:b/>
          <w:bCs/>
        </w:rPr>
        <w:t>You will be required to complete an application using the below link, providing the relevant supporting evidence with your application.</w:t>
      </w:r>
    </w:p>
    <w:p w14:paraId="70661AAC" w14:textId="77777777" w:rsidR="00873A5B" w:rsidRPr="00873A5B" w:rsidRDefault="00873A5B" w:rsidP="00873A5B">
      <w:pPr>
        <w:rPr>
          <w:rFonts w:cs="Calibri"/>
        </w:rPr>
      </w:pPr>
      <w:r w:rsidRPr="00873A5B">
        <w:rPr>
          <w:rFonts w:cs="Calibri"/>
        </w:rPr>
        <w:t>These vehicles are limited to:</w:t>
      </w:r>
    </w:p>
    <w:p w14:paraId="1B30F388" w14:textId="73DF3CBD" w:rsidR="00873A5B" w:rsidRPr="00873A5B" w:rsidRDefault="00873A5B" w:rsidP="00873A5B">
      <w:pPr>
        <w:pStyle w:val="ListParagraph"/>
        <w:widowControl w:val="0"/>
        <w:numPr>
          <w:ilvl w:val="0"/>
          <w:numId w:val="1"/>
        </w:numPr>
        <w:spacing w:after="0" w:line="258" w:lineRule="auto"/>
        <w:ind w:right="320"/>
        <w:jc w:val="both"/>
        <w:rPr>
          <w:rFonts w:eastAsia="Arial" w:cs="Calibri"/>
          <w:color w:val="000000"/>
          <w:spacing w:val="2"/>
        </w:rPr>
      </w:pPr>
      <w:r w:rsidRPr="00873A5B">
        <w:rPr>
          <w:rFonts w:eastAsia="Arial" w:cs="Calibri"/>
          <w:color w:val="000000"/>
          <w:spacing w:val="2"/>
        </w:rPr>
        <w:t>Registered service buses that serve Eddington, NWCD, Cambridge West, Science Park, and Cambridge North Station.</w:t>
      </w:r>
      <w:r w:rsidR="006A2F8D">
        <w:rPr>
          <w:rFonts w:eastAsia="Arial" w:cs="Calibri"/>
          <w:color w:val="000000"/>
          <w:spacing w:val="2"/>
        </w:rPr>
        <w:t xml:space="preserve"> </w:t>
      </w:r>
    </w:p>
    <w:p w14:paraId="3FFB7522" w14:textId="77777777" w:rsidR="00873A5B" w:rsidRPr="00873A5B" w:rsidRDefault="00873A5B" w:rsidP="00873A5B">
      <w:pPr>
        <w:widowControl w:val="0"/>
        <w:spacing w:after="0" w:line="258" w:lineRule="auto"/>
        <w:ind w:left="360" w:right="320"/>
        <w:jc w:val="both"/>
        <w:rPr>
          <w:rFonts w:eastAsia="Arial" w:cs="Calibri"/>
          <w:color w:val="000000"/>
          <w:spacing w:val="2"/>
        </w:rPr>
      </w:pPr>
    </w:p>
    <w:p w14:paraId="2CC97331" w14:textId="77777777" w:rsidR="00873A5B" w:rsidRPr="00873A5B" w:rsidRDefault="00873A5B" w:rsidP="00873A5B">
      <w:pPr>
        <w:pStyle w:val="ListParagraph"/>
        <w:widowControl w:val="0"/>
        <w:numPr>
          <w:ilvl w:val="0"/>
          <w:numId w:val="1"/>
        </w:numPr>
        <w:spacing w:after="0" w:line="258" w:lineRule="auto"/>
        <w:ind w:right="320"/>
        <w:jc w:val="both"/>
        <w:rPr>
          <w:rFonts w:eastAsia="Arial" w:cs="Calibri"/>
          <w:color w:val="000000"/>
          <w:spacing w:val="2"/>
        </w:rPr>
      </w:pPr>
      <w:r w:rsidRPr="00873A5B">
        <w:rPr>
          <w:rFonts w:eastAsia="Arial" w:cs="Calibri"/>
          <w:color w:val="000000"/>
          <w:spacing w:val="2"/>
        </w:rPr>
        <w:t>Emergency Service Vehicles.</w:t>
      </w:r>
    </w:p>
    <w:p w14:paraId="4754F079" w14:textId="77777777" w:rsidR="00873A5B" w:rsidRPr="00873A5B" w:rsidRDefault="00873A5B" w:rsidP="00873A5B">
      <w:pPr>
        <w:widowControl w:val="0"/>
        <w:spacing w:after="0" w:line="258" w:lineRule="auto"/>
        <w:ind w:left="360" w:right="320"/>
        <w:jc w:val="both"/>
        <w:rPr>
          <w:rFonts w:eastAsia="Arial" w:cs="Calibri"/>
          <w:color w:val="000000"/>
          <w:spacing w:val="2"/>
        </w:rPr>
      </w:pPr>
    </w:p>
    <w:p w14:paraId="209A2B59" w14:textId="1811EA23" w:rsidR="00873A5B" w:rsidRPr="00873A5B" w:rsidRDefault="00873A5B" w:rsidP="00873A5B">
      <w:pPr>
        <w:pStyle w:val="ListParagraph"/>
        <w:widowControl w:val="0"/>
        <w:numPr>
          <w:ilvl w:val="0"/>
          <w:numId w:val="1"/>
        </w:numPr>
        <w:spacing w:after="0" w:line="258" w:lineRule="auto"/>
        <w:ind w:right="320"/>
        <w:jc w:val="both"/>
        <w:rPr>
          <w:rFonts w:eastAsia="Arial" w:cs="Calibri"/>
          <w:color w:val="000000"/>
          <w:spacing w:val="2"/>
        </w:rPr>
      </w:pPr>
      <w:r w:rsidRPr="00873A5B">
        <w:rPr>
          <w:rFonts w:eastAsia="Arial" w:cs="Calibri"/>
          <w:color w:val="000000"/>
          <w:spacing w:val="2"/>
        </w:rPr>
        <w:t>Authorised service vehicles for NWCD (refuse collection lorries, maintenance contractors, mobile library, Commercial delivery to retail units on Eddington and Storey’s Field Centre, etc.</w:t>
      </w:r>
    </w:p>
    <w:p w14:paraId="557DC38E" w14:textId="77777777" w:rsidR="00873A5B" w:rsidRPr="00873A5B" w:rsidRDefault="00873A5B" w:rsidP="00873A5B">
      <w:pPr>
        <w:pStyle w:val="ListParagraph"/>
        <w:ind w:left="1080"/>
        <w:jc w:val="both"/>
        <w:rPr>
          <w:rFonts w:eastAsia="Arial" w:cs="Calibri"/>
          <w:color w:val="000000"/>
          <w:spacing w:val="2"/>
        </w:rPr>
      </w:pPr>
    </w:p>
    <w:p w14:paraId="00C1955F" w14:textId="1E5ECCB2" w:rsidR="00873A5B" w:rsidRPr="00873A5B" w:rsidRDefault="00873A5B" w:rsidP="00873A5B">
      <w:pPr>
        <w:pStyle w:val="ListParagraph"/>
        <w:widowControl w:val="0"/>
        <w:numPr>
          <w:ilvl w:val="0"/>
          <w:numId w:val="1"/>
        </w:numPr>
        <w:spacing w:after="0" w:line="258" w:lineRule="auto"/>
        <w:ind w:right="320"/>
        <w:jc w:val="both"/>
        <w:rPr>
          <w:rFonts w:eastAsia="Arial" w:cs="Calibri"/>
          <w:color w:val="000000"/>
          <w:spacing w:val="2"/>
        </w:rPr>
      </w:pPr>
      <w:r w:rsidRPr="00873A5B">
        <w:rPr>
          <w:rFonts w:eastAsia="Arial" w:cs="Calibri"/>
          <w:color w:val="000000"/>
          <w:spacing w:val="2"/>
        </w:rPr>
        <w:t xml:space="preserve">Registered Taxis </w:t>
      </w:r>
      <w:r w:rsidRPr="00873A5B">
        <w:rPr>
          <w:rFonts w:cs="Calibri"/>
        </w:rPr>
        <w:t xml:space="preserve">(both hackney carriages and private hire vehicles registered at Cambridge City Council and South Cambridgeshire </w:t>
      </w:r>
      <w:r w:rsidR="002865F8">
        <w:rPr>
          <w:rFonts w:cs="Calibri"/>
        </w:rPr>
        <w:t>District</w:t>
      </w:r>
      <w:r w:rsidRPr="00873A5B">
        <w:rPr>
          <w:rFonts w:cs="Calibri"/>
        </w:rPr>
        <w:t xml:space="preserve"> Council)</w:t>
      </w:r>
    </w:p>
    <w:p w14:paraId="60E45F8E" w14:textId="77777777" w:rsidR="00873A5B" w:rsidRPr="00873A5B" w:rsidRDefault="00873A5B" w:rsidP="00873A5B">
      <w:pPr>
        <w:widowControl w:val="0"/>
        <w:spacing w:after="0" w:line="258" w:lineRule="auto"/>
        <w:ind w:right="320"/>
        <w:jc w:val="both"/>
        <w:rPr>
          <w:rFonts w:eastAsia="Arial" w:cs="Calibri"/>
          <w:color w:val="000000"/>
          <w:spacing w:val="2"/>
        </w:rPr>
      </w:pPr>
    </w:p>
    <w:p w14:paraId="1D8C1808" w14:textId="0602D851" w:rsidR="00873A5B" w:rsidRPr="00873A5B" w:rsidRDefault="00873A5B" w:rsidP="00873A5B">
      <w:pPr>
        <w:pStyle w:val="ListParagraph"/>
        <w:widowControl w:val="0"/>
        <w:numPr>
          <w:ilvl w:val="0"/>
          <w:numId w:val="1"/>
        </w:numPr>
        <w:spacing w:after="0" w:line="258" w:lineRule="auto"/>
        <w:ind w:right="320"/>
        <w:jc w:val="both"/>
        <w:rPr>
          <w:rFonts w:eastAsia="Arial" w:cs="Calibri"/>
          <w:color w:val="000000"/>
          <w:spacing w:val="2"/>
        </w:rPr>
      </w:pPr>
      <w:r w:rsidRPr="00873A5B">
        <w:rPr>
          <w:rFonts w:eastAsia="Arial" w:cs="Calibri"/>
          <w:color w:val="000000"/>
          <w:spacing w:val="2"/>
        </w:rPr>
        <w:t>Special Request Access</w:t>
      </w:r>
      <w:r w:rsidR="00A164AC">
        <w:rPr>
          <w:rFonts w:eastAsia="Arial" w:cs="Calibri"/>
          <w:color w:val="000000"/>
          <w:spacing w:val="2"/>
        </w:rPr>
        <w:t>- subject to Portal approval. Requests should be submitted via email &lt;portal@eddington-cambridge.co.uk&gt;</w:t>
      </w:r>
    </w:p>
    <w:p w14:paraId="67EF8B50" w14:textId="77777777" w:rsidR="002C0F41" w:rsidRDefault="002C0F41" w:rsidP="002C0F41">
      <w:pPr>
        <w:rPr>
          <w:rFonts w:cs="Calibri"/>
        </w:rPr>
      </w:pPr>
    </w:p>
    <w:p w14:paraId="513E3BF4" w14:textId="1EFE72E2" w:rsidR="002C0F41" w:rsidRDefault="00283718" w:rsidP="00283718">
      <w:pPr>
        <w:pStyle w:val="Heading2"/>
      </w:pPr>
      <w:r>
        <w:t>Permitted vehicles List</w:t>
      </w:r>
      <w:r w:rsidR="002C0F41">
        <w:t xml:space="preserve"> (as of 15</w:t>
      </w:r>
      <w:r w:rsidR="002C0F41" w:rsidRPr="002C0F41">
        <w:rPr>
          <w:vertAlign w:val="superscript"/>
        </w:rPr>
        <w:t>th</w:t>
      </w:r>
      <w:r w:rsidR="002C0F41">
        <w:t xml:space="preserve"> August 2025)</w:t>
      </w:r>
    </w:p>
    <w:p w14:paraId="044F5ED3" w14:textId="5D17E7DF" w:rsidR="00283718" w:rsidRDefault="00283718" w:rsidP="002C0F41">
      <w:pPr>
        <w:rPr>
          <w:rFonts w:cs="Calibri"/>
        </w:rPr>
      </w:pPr>
      <w:r>
        <w:rPr>
          <w:rFonts w:cs="Calibri"/>
        </w:rPr>
        <w:t>Please click the link below for the current list of permitted vehicles to access through the bus gate:</w:t>
      </w:r>
    </w:p>
    <w:p w14:paraId="19BEE185" w14:textId="6259A4A2" w:rsidR="002C0F41" w:rsidRDefault="00283718" w:rsidP="002C0F41">
      <w:pPr>
        <w:rPr>
          <w:rFonts w:cs="Calibri"/>
        </w:rPr>
      </w:pPr>
      <w:hyperlink r:id="rId5" w:history="1">
        <w:r w:rsidRPr="00342E95">
          <w:rPr>
            <w:rStyle w:val="Hyperlink"/>
            <w:rFonts w:cs="Calibri"/>
          </w:rPr>
          <w:t>https://eddington-cambridge.co.uk/wp-content/uploads/Permitted-vehicle-Exemption-List.pdf</w:t>
        </w:r>
      </w:hyperlink>
      <w:r>
        <w:rPr>
          <w:rFonts w:cs="Calibri"/>
        </w:rPr>
        <w:t xml:space="preserve"> </w:t>
      </w:r>
    </w:p>
    <w:p w14:paraId="13C6C383" w14:textId="77777777" w:rsidR="002C0F41" w:rsidRDefault="002C0F41" w:rsidP="002C0F41">
      <w:pPr>
        <w:rPr>
          <w:rFonts w:cs="Calibri"/>
        </w:rPr>
      </w:pPr>
    </w:p>
    <w:p w14:paraId="3D4FDE2E" w14:textId="77777777" w:rsidR="006A2F8D" w:rsidRDefault="006A2F8D" w:rsidP="006A2F8D">
      <w:pPr>
        <w:rPr>
          <w:rFonts w:cs="Calibri"/>
        </w:rPr>
      </w:pPr>
    </w:p>
    <w:p w14:paraId="73EC5168" w14:textId="1D578DD4" w:rsidR="006A2F8D" w:rsidRDefault="006A2F8D" w:rsidP="006A2F8D">
      <w:pPr>
        <w:rPr>
          <w:rFonts w:cs="Calibri"/>
        </w:rPr>
      </w:pPr>
      <w:r w:rsidRPr="006A2F8D">
        <w:rPr>
          <w:rStyle w:val="Heading2Char"/>
        </w:rPr>
        <w:t>Application to become a permitted vehicle</w:t>
      </w:r>
      <w:r>
        <w:rPr>
          <w:rFonts w:cs="Calibri"/>
        </w:rPr>
        <w:t xml:space="preserve"> </w:t>
      </w:r>
      <w:r w:rsidRPr="006A2F8D">
        <w:rPr>
          <w:rFonts w:cs="Calibri"/>
        </w:rPr>
        <w:t xml:space="preserve"> </w:t>
      </w:r>
    </w:p>
    <w:p w14:paraId="778FF9A5" w14:textId="0FBC2293" w:rsidR="006A3FB0" w:rsidRPr="00873A5B" w:rsidRDefault="00283718">
      <w:pPr>
        <w:rPr>
          <w:rFonts w:cs="Calibri"/>
        </w:rPr>
      </w:pPr>
      <w:r>
        <w:t>If you are not on the above list of permitted vehicles, you can register here</w:t>
      </w:r>
      <w:r w:rsidR="006A2F8D">
        <w:t xml:space="preserve">: </w:t>
      </w:r>
      <w:hyperlink r:id="rId6" w:history="1">
        <w:r w:rsidR="006A2F8D" w:rsidRPr="00B408B0">
          <w:rPr>
            <w:rStyle w:val="Hyperlink"/>
          </w:rPr>
          <w:t>https://www.surveymonkey.com/r/8JPDPBT</w:t>
        </w:r>
      </w:hyperlink>
      <w:r w:rsidR="006A2F8D">
        <w:t xml:space="preserve"> </w:t>
      </w:r>
      <w:r w:rsidR="00A164AC" w:rsidRPr="00A164AC">
        <w:rPr>
          <w:rFonts w:cs="Calibri"/>
        </w:rPr>
        <w:t>providing the relevant supporting evidence with your application.</w:t>
      </w:r>
    </w:p>
    <w:sectPr w:rsidR="006A3FB0" w:rsidRPr="00873A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5638D"/>
    <w:multiLevelType w:val="hybridMultilevel"/>
    <w:tmpl w:val="6BE6EE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83551"/>
    <w:multiLevelType w:val="multilevel"/>
    <w:tmpl w:val="69F2F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633A41"/>
    <w:multiLevelType w:val="hybridMultilevel"/>
    <w:tmpl w:val="4146A9DC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6866569">
    <w:abstractNumId w:val="1"/>
  </w:num>
  <w:num w:numId="2" w16cid:durableId="1804037519">
    <w:abstractNumId w:val="2"/>
  </w:num>
  <w:num w:numId="3" w16cid:durableId="185943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A5B"/>
    <w:rsid w:val="00283718"/>
    <w:rsid w:val="002865F8"/>
    <w:rsid w:val="002C0F41"/>
    <w:rsid w:val="00575407"/>
    <w:rsid w:val="005E6FC2"/>
    <w:rsid w:val="006A2F8D"/>
    <w:rsid w:val="006A3FB0"/>
    <w:rsid w:val="0081749F"/>
    <w:rsid w:val="00873A5B"/>
    <w:rsid w:val="00947197"/>
    <w:rsid w:val="00A164AC"/>
    <w:rsid w:val="00B61927"/>
    <w:rsid w:val="00B82DA5"/>
    <w:rsid w:val="00C329A4"/>
    <w:rsid w:val="00F4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891AF0"/>
  <w15:chartTrackingRefBased/>
  <w15:docId w15:val="{FA2A6C75-B324-4AB3-B6E4-8D45980AA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927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3A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3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3A5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3A5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3A5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3A5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3A5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3A5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3A5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3A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73A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3A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3A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3A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3A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3A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3A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3A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3A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3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3A5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3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3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3A5B"/>
    <w:rPr>
      <w:rFonts w:ascii="Calibri" w:hAnsi="Calibr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3A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3A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3A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3A5B"/>
    <w:rPr>
      <w:rFonts w:ascii="Calibri" w:hAnsi="Calibri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3A5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A2F8D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A2F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2F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2F8D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2F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2F8D"/>
    <w:rPr>
      <w:rFonts w:ascii="Calibri" w:hAnsi="Calibri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837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urveymonkey.com/r/8JPDPBT" TargetMode="External"/><Relationship Id="rId5" Type="http://schemas.openxmlformats.org/officeDocument/2006/relationships/hyperlink" Target="https://eddington-cambridge.co.uk/wp-content/uploads/Permitted-vehicle-Exemption-List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214</Words>
  <Characters>1439</Characters>
  <Application>Microsoft Office Word</Application>
  <DocSecurity>0</DocSecurity>
  <Lines>38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Wong</dc:creator>
  <cp:keywords/>
  <dc:description/>
  <cp:lastModifiedBy>Irene Wong</cp:lastModifiedBy>
  <cp:revision>4</cp:revision>
  <dcterms:created xsi:type="dcterms:W3CDTF">2025-08-12T10:43:00Z</dcterms:created>
  <dcterms:modified xsi:type="dcterms:W3CDTF">2025-10-01T14:45:00Z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35fa071b-da4a-492b-b8d0-e392e9874ec5</vt:lpwstr>
  </property>
</Properties>
</file>